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BC679D" w:rsidRPr="00A205B1" w:rsidTr="002679B0">
        <w:tc>
          <w:tcPr>
            <w:tcW w:w="3085" w:type="dxa"/>
            <w:shd w:val="clear" w:color="auto" w:fill="auto"/>
          </w:tcPr>
          <w:p w:rsidR="00BC679D" w:rsidRPr="00A205B1" w:rsidRDefault="00BC679D" w:rsidP="0026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BC679D" w:rsidRPr="00D91B1F" w:rsidRDefault="009C5A4E" w:rsidP="00267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bookmarkStart w:id="0" w:name="_GoBack"/>
            <w:bookmarkEnd w:id="0"/>
            <w:r w:rsidR="00BC679D" w:rsidRPr="002710A8">
              <w:rPr>
                <w:rFonts w:ascii="Times New Roman" w:hAnsi="Times New Roman" w:cs="Times New Roman"/>
                <w:b/>
              </w:rPr>
              <w:t xml:space="preserve">./Bizottsági tagok, </w:t>
            </w:r>
            <w:r w:rsidR="00BC679D">
              <w:rPr>
                <w:rFonts w:ascii="Times New Roman" w:hAnsi="Times New Roman" w:cs="Times New Roman"/>
                <w:b/>
              </w:rPr>
              <w:t xml:space="preserve">önkormányzati </w:t>
            </w:r>
            <w:r w:rsidR="00BC679D" w:rsidRPr="002710A8">
              <w:rPr>
                <w:rFonts w:ascii="Times New Roman" w:hAnsi="Times New Roman" w:cs="Times New Roman"/>
                <w:b/>
              </w:rPr>
              <w:t>képviselők tiszteletdíjának megállapítása</w:t>
            </w:r>
          </w:p>
        </w:tc>
      </w:tr>
      <w:tr w:rsidR="00BC679D" w:rsidRPr="00A205B1" w:rsidTr="002679B0">
        <w:tc>
          <w:tcPr>
            <w:tcW w:w="3085" w:type="dxa"/>
            <w:shd w:val="clear" w:color="auto" w:fill="auto"/>
          </w:tcPr>
          <w:p w:rsidR="00BC679D" w:rsidRPr="00A205B1" w:rsidRDefault="00BC679D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BC679D" w:rsidRPr="00A205B1" w:rsidRDefault="00BC679D" w:rsidP="00267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Kovács Tamás polgármester</w:t>
            </w:r>
          </w:p>
        </w:tc>
      </w:tr>
      <w:tr w:rsidR="00BC679D" w:rsidRPr="00A205B1" w:rsidTr="002679B0">
        <w:tc>
          <w:tcPr>
            <w:tcW w:w="3085" w:type="dxa"/>
            <w:shd w:val="clear" w:color="auto" w:fill="auto"/>
          </w:tcPr>
          <w:p w:rsidR="00BC679D" w:rsidRPr="00A205B1" w:rsidRDefault="00BC679D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BC679D" w:rsidRPr="00A205B1" w:rsidRDefault="00BC679D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BC679D" w:rsidRPr="00A205B1" w:rsidTr="002679B0">
        <w:tc>
          <w:tcPr>
            <w:tcW w:w="3085" w:type="dxa"/>
            <w:shd w:val="clear" w:color="auto" w:fill="auto"/>
          </w:tcPr>
          <w:p w:rsidR="00BC679D" w:rsidRDefault="00BC679D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BC679D" w:rsidRDefault="00BC679D" w:rsidP="00BC679D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  <w:p w:rsidR="00BC679D" w:rsidRPr="002710A8" w:rsidRDefault="00BC679D" w:rsidP="00BC679D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rendelet</w:t>
            </w:r>
          </w:p>
        </w:tc>
        <w:tc>
          <w:tcPr>
            <w:tcW w:w="6161" w:type="dxa"/>
            <w:shd w:val="clear" w:color="auto" w:fill="auto"/>
          </w:tcPr>
          <w:p w:rsidR="00BC679D" w:rsidRDefault="00BC679D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BC679D" w:rsidRDefault="00BC679D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  <w:p w:rsidR="00BC679D" w:rsidRPr="00A205B1" w:rsidRDefault="00BC679D" w:rsidP="0026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minősített többséggel, nyílt szavazással</w:t>
            </w:r>
          </w:p>
        </w:tc>
      </w:tr>
    </w:tbl>
    <w:p w:rsidR="00BC679D" w:rsidRDefault="00BC679D" w:rsidP="00BC679D">
      <w:pPr>
        <w:pStyle w:val="Default"/>
      </w:pPr>
      <w:r>
        <w:t xml:space="preserve"> </w:t>
      </w:r>
    </w:p>
    <w:p w:rsidR="00BC679D" w:rsidRPr="00452E90" w:rsidRDefault="00BC679D" w:rsidP="00BC679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BC679D" w:rsidRPr="00603521" w:rsidRDefault="00BC679D" w:rsidP="00BC67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3521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603521">
        <w:rPr>
          <w:rFonts w:ascii="Times New Roman" w:hAnsi="Times New Roman" w:cs="Times New Roman"/>
        </w:rPr>
        <w:t>Mötv</w:t>
      </w:r>
      <w:proofErr w:type="spellEnd"/>
      <w:r w:rsidRPr="00603521">
        <w:rPr>
          <w:rFonts w:ascii="Times New Roman" w:hAnsi="Times New Roman" w:cs="Times New Roman"/>
        </w:rPr>
        <w:t xml:space="preserve">.) </w:t>
      </w:r>
      <w:r w:rsidRPr="00603521">
        <w:rPr>
          <w:rFonts w:ascii="Times New Roman" w:eastAsia="Times New Roman" w:hAnsi="Times New Roman" w:cs="Times New Roman"/>
          <w:b/>
          <w:bCs/>
          <w:lang w:eastAsia="hu-HU"/>
        </w:rPr>
        <w:t>35. §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 (1) bekezdése alapján a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 xml:space="preserve">képviselő-testület az önkormányzati képviselőnek, a bizottsági elnöknek, a bizottság tagjának, a tanácsnoknak </w:t>
      </w:r>
      <w:r w:rsidRPr="00231106">
        <w:rPr>
          <w:rFonts w:ascii="Times New Roman" w:eastAsia="Times New Roman" w:hAnsi="Times New Roman" w:cs="Times New Roman"/>
          <w:b/>
          <w:u w:val="single"/>
          <w:lang w:eastAsia="hu-HU"/>
        </w:rPr>
        <w:t>rendeletében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 xml:space="preserve"> meghatározott tiszteletdíjat, természetbeni juttatást állapíthat meg.</w:t>
      </w:r>
    </w:p>
    <w:p w:rsidR="00BC679D" w:rsidRPr="00603521" w:rsidRDefault="00BC679D" w:rsidP="00BC67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03521">
        <w:rPr>
          <w:rFonts w:ascii="Times New Roman" w:hAnsi="Times New Roman" w:cs="Times New Roman"/>
          <w:b/>
          <w:bCs/>
        </w:rPr>
        <w:t xml:space="preserve"> 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(2) Ha az önkormányzati képviselő tanácsnok, önkormányzati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bizottság elnöke vagy tagja, számára magasabb összegű tiszteletdíj is megállapítható.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 Az önkormányzati képviselő számára történő tiszteletdíj </w:t>
      </w:r>
      <w:r w:rsidRPr="00603521">
        <w:rPr>
          <w:rFonts w:ascii="Times New Roman" w:eastAsia="Times New Roman" w:hAnsi="Times New Roman" w:cs="Times New Roman"/>
          <w:b/>
          <w:u w:val="single"/>
          <w:lang w:eastAsia="hu-HU"/>
        </w:rPr>
        <w:t>megállapítása nem veszélyeztetheti az önkormányzat kötelező feladatai ellátását.</w:t>
      </w:r>
    </w:p>
    <w:p w:rsidR="00BC679D" w:rsidRPr="00603521" w:rsidRDefault="00BC679D" w:rsidP="00BC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3521">
        <w:rPr>
          <w:rFonts w:ascii="Times New Roman" w:eastAsia="Times New Roman" w:hAnsi="Times New Roman" w:cs="Times New Roman"/>
          <w:lang w:eastAsia="hu-HU"/>
        </w:rPr>
        <w:t xml:space="preserve">(3)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Az önkormányzati képviselőnek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 a képviselő-testület képviseletében vagy a képviselő-testület, továbbá a polgármester megbízásából végzett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tevékenységével összefüggő, általa előlegezett, számlával igazolt, szükséges költsége megtéríthető. A képviselői költségek kifizetését a polgármester engedélyezi.</w:t>
      </w:r>
    </w:p>
    <w:p w:rsidR="00BC679D" w:rsidRPr="00603521" w:rsidRDefault="00BC679D" w:rsidP="00BC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03521">
        <w:rPr>
          <w:rFonts w:ascii="Times New Roman" w:eastAsia="Times New Roman" w:hAnsi="Times New Roman" w:cs="Times New Roman"/>
          <w:lang w:eastAsia="hu-HU"/>
        </w:rPr>
        <w:t xml:space="preserve">(4) Az önkormányzati képviselő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tiszteletdíja és egyéb juttatása közérdekből nyilvános adat</w:t>
      </w:r>
      <w:r w:rsidRPr="00603521">
        <w:rPr>
          <w:rFonts w:ascii="Times New Roman" w:eastAsia="Times New Roman" w:hAnsi="Times New Roman" w:cs="Times New Roman"/>
          <w:lang w:eastAsia="hu-HU"/>
        </w:rPr>
        <w:t>.</w:t>
      </w:r>
    </w:p>
    <w:p w:rsidR="00BC679D" w:rsidRPr="00BC679D" w:rsidRDefault="00BC679D" w:rsidP="00BC67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Nagybakónak</w:t>
      </w:r>
      <w:r w:rsidRPr="00603521">
        <w:rPr>
          <w:rFonts w:ascii="Times New Roman" w:hAnsi="Times New Roman" w:cs="Times New Roman"/>
        </w:rPr>
        <w:t xml:space="preserve"> Község Önkormányzata Képviselő-testülete az önkormányzat szerkezeti és működési szabályzatáról szóló 7/2013.(VI.3.) önkormányzati rendeletében Ügyrendi bizottságot hozott létre. Az </w:t>
      </w:r>
      <w:r w:rsidRPr="00BC679D">
        <w:rPr>
          <w:rFonts w:ascii="Times New Roman" w:hAnsi="Times New Roman" w:cs="Times New Roman"/>
          <w:b/>
        </w:rPr>
        <w:t>elmúlt évek gyakorlata alapján a bizottság tagjainak tiszteletdíj nem került megállapításra.</w:t>
      </w:r>
    </w:p>
    <w:p w:rsidR="00BC679D" w:rsidRPr="00BC679D" w:rsidRDefault="00BC679D" w:rsidP="00BC679D">
      <w:pPr>
        <w:pStyle w:val="al"/>
        <w:shd w:val="clear" w:color="auto" w:fill="FFFFFF"/>
        <w:jc w:val="both"/>
        <w:rPr>
          <w:sz w:val="22"/>
          <w:szCs w:val="22"/>
        </w:rPr>
      </w:pPr>
      <w:r w:rsidRPr="00BC679D">
        <w:rPr>
          <w:kern w:val="36"/>
          <w:sz w:val="22"/>
          <w:szCs w:val="22"/>
        </w:rPr>
        <w:t xml:space="preserve">Nagybakónak Község Önkormányzata Képviselő-testületének a </w:t>
      </w:r>
      <w:r w:rsidRPr="00BC679D">
        <w:rPr>
          <w:sz w:val="22"/>
          <w:szCs w:val="22"/>
        </w:rPr>
        <w:t xml:space="preserve">helyi önkormányzati képviselők tiszteletdíjáról szóló </w:t>
      </w:r>
      <w:r w:rsidRPr="00BC679D">
        <w:rPr>
          <w:kern w:val="36"/>
          <w:sz w:val="22"/>
          <w:szCs w:val="22"/>
        </w:rPr>
        <w:t>11/2022. (XI. 23.) önkormányzati rendelete</w:t>
      </w:r>
      <w:r>
        <w:rPr>
          <w:kern w:val="36"/>
        </w:rPr>
        <w:t xml:space="preserve"> </w:t>
      </w:r>
      <w:r w:rsidRPr="00BC679D">
        <w:rPr>
          <w:sz w:val="22"/>
          <w:szCs w:val="22"/>
        </w:rPr>
        <w:t>alapján a</w:t>
      </w:r>
      <w:r w:rsidRPr="00BC679D">
        <w:rPr>
          <w:rFonts w:ascii="Arial" w:hAnsi="Arial" w:cs="Arial"/>
          <w:sz w:val="36"/>
          <w:szCs w:val="36"/>
        </w:rPr>
        <w:t xml:space="preserve"> </w:t>
      </w:r>
      <w:r w:rsidRPr="00BC679D">
        <w:rPr>
          <w:b/>
          <w:sz w:val="22"/>
          <w:szCs w:val="22"/>
        </w:rPr>
        <w:t xml:space="preserve">képviselői tiszteletdíj összege havonta bruttó 15.000 Ft/hó. A tiszteletdíjak kifizetése évente egy alkalommal november hónapban történik. </w:t>
      </w:r>
      <w:r w:rsidRPr="00BC679D">
        <w:rPr>
          <w:sz w:val="22"/>
          <w:szCs w:val="22"/>
        </w:rPr>
        <w:t>A kifizetésről a Nagyrécsei Közös Önkormányzati Hivatal gondoskodik. Az önkormányzati képviselőt - amennyiben képviselői tevékenységén túlmenően önkormányzati feladatot is ellát – a képviselő-testület külön anyagi elismerésben részesítheti.</w:t>
      </w:r>
    </w:p>
    <w:p w:rsidR="00BC679D" w:rsidRDefault="00BC679D" w:rsidP="00BC67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önkormányzati képviselők számára a tiszteletdíj megállapításához a központi költségvetés nem nyújt fedezetet, azt csak saját forrás terhére lehet biztosítani, úgy, hogy a tiszteletdíj megállapítása nem veszélyeztetheti az önkormányzat kötelező feladatainak ellátását. </w:t>
      </w:r>
    </w:p>
    <w:p w:rsidR="00BC679D" w:rsidRDefault="00BC679D" w:rsidP="00BC679D">
      <w:pPr>
        <w:jc w:val="both"/>
        <w:rPr>
          <w:rFonts w:ascii="Times New Roman" w:hAnsi="Times New Roman" w:cs="Times New Roman"/>
        </w:rPr>
      </w:pPr>
      <w:r w:rsidRPr="00BC679D">
        <w:rPr>
          <w:rFonts w:ascii="Times New Roman" w:hAnsi="Times New Roman" w:cs="Times New Roman"/>
          <w:b/>
        </w:rPr>
        <w:t xml:space="preserve">A takarékos gazdálkodás követelményeit szem előtt tartva, jelenleg nem javaslom </w:t>
      </w:r>
      <w:r>
        <w:rPr>
          <w:rFonts w:ascii="Times New Roman" w:hAnsi="Times New Roman" w:cs="Times New Roman"/>
          <w:b/>
        </w:rPr>
        <w:t xml:space="preserve">a </w:t>
      </w:r>
      <w:r w:rsidRPr="00BC679D">
        <w:rPr>
          <w:rFonts w:ascii="Times New Roman" w:hAnsi="Times New Roman" w:cs="Times New Roman"/>
          <w:b/>
        </w:rPr>
        <w:t>képviselői tiszteletdíj emelését</w:t>
      </w:r>
      <w:r>
        <w:rPr>
          <w:rFonts w:ascii="Times New Roman" w:hAnsi="Times New Roman" w:cs="Times New Roman"/>
        </w:rPr>
        <w:t>.</w:t>
      </w:r>
    </w:p>
    <w:p w:rsidR="00BC679D" w:rsidRDefault="00BC679D" w:rsidP="00BC67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 bizottsági tagok, képviselők tiszteletdíjáról.</w:t>
      </w:r>
    </w:p>
    <w:p w:rsidR="00BC679D" w:rsidRDefault="00BC679D" w:rsidP="00BC67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Nagybakónak, 2024. október 7.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C679D" w:rsidRDefault="00BC679D" w:rsidP="00BC679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Kovács Tamás s.k. </w:t>
      </w:r>
    </w:p>
    <w:p w:rsidR="00575F4F" w:rsidRDefault="00BC679D" w:rsidP="00BC679D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sectPr w:rsidR="00575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F8" w:rsidRDefault="00F02CF8" w:rsidP="00686E58">
      <w:pPr>
        <w:spacing w:after="0" w:line="240" w:lineRule="auto"/>
      </w:pPr>
      <w:r>
        <w:separator/>
      </w:r>
    </w:p>
  </w:endnote>
  <w:endnote w:type="continuationSeparator" w:id="0">
    <w:p w:rsidR="00F02CF8" w:rsidRDefault="00F02CF8" w:rsidP="0068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F8" w:rsidRDefault="00F02CF8" w:rsidP="00686E58">
      <w:pPr>
        <w:spacing w:after="0" w:line="240" w:lineRule="auto"/>
      </w:pPr>
      <w:r>
        <w:separator/>
      </w:r>
    </w:p>
  </w:footnote>
  <w:footnote w:type="continuationSeparator" w:id="0">
    <w:p w:rsidR="00F02CF8" w:rsidRDefault="00F02CF8" w:rsidP="0068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D6192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BC679D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Nagybakónak</w:t>
    </w:r>
    <w:r w:rsidR="00D61925">
      <w:rPr>
        <w:rFonts w:ascii="Times New Roman" w:hAnsi="Times New Roman"/>
        <w:sz w:val="20"/>
        <w:szCs w:val="20"/>
      </w:rPr>
      <w:t xml:space="preserve"> </w:t>
    </w:r>
    <w:r w:rsidR="00D61925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686E5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</w:t>
    </w:r>
    <w:r w:rsidR="00D61925">
      <w:rPr>
        <w:rFonts w:ascii="Times New Roman" w:hAnsi="Times New Roman"/>
        <w:b/>
        <w:sz w:val="20"/>
        <w:szCs w:val="20"/>
      </w:rPr>
      <w:t xml:space="preserve">. </w:t>
    </w:r>
    <w:r w:rsidR="00D61925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D6192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F02CF8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9C5A4E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10</w:t>
    </w:r>
    <w:r w:rsidR="00D61925">
      <w:rPr>
        <w:rFonts w:ascii="Times New Roman" w:hAnsi="Times New Roman"/>
        <w:b/>
        <w:sz w:val="20"/>
        <w:szCs w:val="20"/>
      </w:rPr>
      <w:t>. napirendi pont</w:t>
    </w:r>
  </w:p>
  <w:p w:rsidR="00452E90" w:rsidRDefault="00F02CF8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9D"/>
    <w:rsid w:val="00575F4F"/>
    <w:rsid w:val="00686E58"/>
    <w:rsid w:val="009C5A4E"/>
    <w:rsid w:val="00BC679D"/>
    <w:rsid w:val="00D61925"/>
    <w:rsid w:val="00F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E13"/>
  <w15:chartTrackingRefBased/>
  <w15:docId w15:val="{BAB9381A-B8CE-42A5-AF37-194BF2E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79D"/>
  </w:style>
  <w:style w:type="paragraph" w:styleId="Cmsor1">
    <w:name w:val="heading 1"/>
    <w:basedOn w:val="Norml"/>
    <w:link w:val="Cmsor1Char"/>
    <w:uiPriority w:val="9"/>
    <w:qFormat/>
    <w:rsid w:val="00BC6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C6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C6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C67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C679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C679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l">
    <w:name w:val="al"/>
    <w:basedOn w:val="Norml"/>
    <w:rsid w:val="00B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BC679D"/>
  </w:style>
  <w:style w:type="character" w:customStyle="1" w:styleId="szakasz-jel">
    <w:name w:val="szakasz-jel"/>
    <w:basedOn w:val="Bekezdsalapbettpusa"/>
    <w:rsid w:val="00BC679D"/>
  </w:style>
  <w:style w:type="paragraph" w:styleId="NormlWeb">
    <w:name w:val="Normal (Web)"/>
    <w:basedOn w:val="Norml"/>
    <w:uiPriority w:val="99"/>
    <w:semiHidden/>
    <w:unhideWhenUsed/>
    <w:rsid w:val="00B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8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6E58"/>
  </w:style>
  <w:style w:type="paragraph" w:styleId="llb">
    <w:name w:val="footer"/>
    <w:basedOn w:val="Norml"/>
    <w:link w:val="llbChar"/>
    <w:uiPriority w:val="99"/>
    <w:unhideWhenUsed/>
    <w:rsid w:val="0068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2024-10-10T06:36:00Z</dcterms:created>
  <dcterms:modified xsi:type="dcterms:W3CDTF">2024-10-10T07:39:00Z</dcterms:modified>
</cp:coreProperties>
</file>