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39"/>
        <w:gridCol w:w="6161"/>
      </w:tblGrid>
      <w:tr w:rsidR="00D806CE" w:rsidRPr="00D806CE" w:rsidTr="002679B0">
        <w:tc>
          <w:tcPr>
            <w:tcW w:w="3539" w:type="dxa"/>
            <w:shd w:val="clear" w:color="auto" w:fill="auto"/>
          </w:tcPr>
          <w:p w:rsidR="00D806CE" w:rsidRPr="00D806CE" w:rsidRDefault="00D806CE" w:rsidP="00D80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D806CE" w:rsidRPr="00D806CE" w:rsidRDefault="00D806CE" w:rsidP="00D80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E55"/>
              </w:rPr>
            </w:pPr>
            <w:r w:rsidRPr="00D806CE">
              <w:rPr>
                <w:rFonts w:ascii="Times New Roman" w:hAnsi="Times New Roman" w:cs="Times New Roman"/>
                <w:b/>
              </w:rPr>
              <w:t>9./A Szervezeti és Működési Szabályzatáról szóló 7/2013.(VI.3.) önkormányzati</w:t>
            </w:r>
            <w:r w:rsidRPr="00D806CE">
              <w:rPr>
                <w:rFonts w:ascii="Times New Roman" w:hAnsi="Times New Roman" w:cs="Times New Roman"/>
                <w:b/>
                <w:color w:val="333E55"/>
              </w:rPr>
              <w:t xml:space="preserve"> rendelet</w:t>
            </w:r>
            <w:r w:rsidRPr="00D806CE">
              <w:rPr>
                <w:rFonts w:ascii="Times New Roman" w:eastAsia="Calibri" w:hAnsi="Times New Roman" w:cs="Times New Roman"/>
                <w:b/>
              </w:rPr>
              <w:t xml:space="preserve"> módosítása és felkérés a szervezeti és működési szabályzat átfogó felülvizsgálatára</w:t>
            </w:r>
          </w:p>
          <w:p w:rsidR="00D806CE" w:rsidRPr="00D806CE" w:rsidRDefault="00D806CE" w:rsidP="00D80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806CE" w:rsidRPr="00D806CE" w:rsidTr="002679B0">
        <w:tc>
          <w:tcPr>
            <w:tcW w:w="3539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D806CE" w:rsidRPr="00D806CE" w:rsidRDefault="00D806CE" w:rsidP="00D80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Kovács Tamás</w:t>
            </w:r>
            <w:r w:rsidRPr="00D806CE">
              <w:rPr>
                <w:rFonts w:ascii="Times New Roman" w:eastAsia="Calibri" w:hAnsi="Times New Roman" w:cs="Times New Roman"/>
              </w:rPr>
              <w:t xml:space="preserve"> polgármester</w:t>
            </w:r>
          </w:p>
        </w:tc>
      </w:tr>
      <w:tr w:rsidR="00D806CE" w:rsidRPr="00D806CE" w:rsidTr="002679B0">
        <w:tc>
          <w:tcPr>
            <w:tcW w:w="3539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D806CE" w:rsidRPr="00D806CE" w:rsidTr="002679B0">
        <w:tc>
          <w:tcPr>
            <w:tcW w:w="3539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Törvényességi ellenőrzést végezte:</w:t>
            </w:r>
          </w:p>
        </w:tc>
        <w:tc>
          <w:tcPr>
            <w:tcW w:w="6161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color w:val="000000"/>
              </w:rPr>
              <w:t>Gersei István aljegyző</w:t>
            </w:r>
          </w:p>
        </w:tc>
      </w:tr>
      <w:tr w:rsidR="00D806CE" w:rsidRPr="00D806CE" w:rsidTr="002679B0">
        <w:tc>
          <w:tcPr>
            <w:tcW w:w="3539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D806CE" w:rsidRPr="00D806CE" w:rsidRDefault="00D806CE" w:rsidP="00D806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rendelet</w:t>
            </w:r>
          </w:p>
          <w:p w:rsidR="00D806CE" w:rsidRPr="00D806CE" w:rsidRDefault="00D806CE" w:rsidP="00D806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806CE" w:rsidRPr="00D806CE" w:rsidRDefault="00D806CE" w:rsidP="00D806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Cs/>
              </w:rPr>
              <w:t>minősített többséggel</w:t>
            </w:r>
          </w:p>
          <w:p w:rsidR="00D806CE" w:rsidRPr="00D806CE" w:rsidRDefault="00D806CE" w:rsidP="00D806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Cs/>
              </w:rPr>
              <w:t>egyszerű többséggel</w:t>
            </w:r>
          </w:p>
        </w:tc>
      </w:tr>
      <w:tr w:rsidR="00D806CE" w:rsidRPr="00D806CE" w:rsidTr="002679B0">
        <w:tc>
          <w:tcPr>
            <w:tcW w:w="3539" w:type="dxa"/>
            <w:shd w:val="clear" w:color="auto" w:fill="auto"/>
          </w:tcPr>
          <w:p w:rsidR="00D806CE" w:rsidRPr="00D806CE" w:rsidRDefault="00D806CE" w:rsidP="00D80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D806CE" w:rsidRPr="00D806CE" w:rsidRDefault="00D806CE" w:rsidP="00D806C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color w:val="000000"/>
              </w:rPr>
              <w:t xml:space="preserve">Előzetes hatásvizsgálati lap, </w:t>
            </w:r>
          </w:p>
          <w:p w:rsidR="00D806CE" w:rsidRPr="00D806CE" w:rsidRDefault="00D806CE" w:rsidP="00D806C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color w:val="000000"/>
              </w:rPr>
              <w:t>rendelet-tervezet</w:t>
            </w:r>
          </w:p>
          <w:p w:rsidR="00D806CE" w:rsidRPr="00D806CE" w:rsidRDefault="00D806CE" w:rsidP="00D806C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6CE">
              <w:rPr>
                <w:rFonts w:ascii="Times New Roman" w:eastAsia="Calibri" w:hAnsi="Times New Roman" w:cs="Times New Roman"/>
                <w:color w:val="000000"/>
              </w:rPr>
              <w:t>indokolás</w:t>
            </w:r>
          </w:p>
        </w:tc>
      </w:tr>
    </w:tbl>
    <w:p w:rsidR="00D806CE" w:rsidRPr="00D806CE" w:rsidRDefault="00D806CE" w:rsidP="00D806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6CE" w:rsidRPr="00D806CE" w:rsidRDefault="00D806CE" w:rsidP="00D806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6CE" w:rsidRPr="00D806CE" w:rsidRDefault="00D806CE" w:rsidP="00D806CE">
      <w:pPr>
        <w:rPr>
          <w:rFonts w:ascii="Times New Roman" w:eastAsia="Calibri" w:hAnsi="Times New Roman" w:cs="Times New Roman"/>
          <w:b/>
        </w:rPr>
      </w:pPr>
      <w:r w:rsidRPr="00D806CE">
        <w:rPr>
          <w:rFonts w:ascii="Times New Roman" w:eastAsia="Calibri" w:hAnsi="Times New Roman" w:cs="Times New Roman"/>
          <w:b/>
        </w:rPr>
        <w:t>Tisztelt Képviselő-testület!</w:t>
      </w:r>
    </w:p>
    <w:p w:rsidR="00D806CE" w:rsidRPr="00D806CE" w:rsidRDefault="00D806CE" w:rsidP="00D806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806CE">
        <w:rPr>
          <w:rFonts w:ascii="Times New Roman" w:eastAsia="Calibri" w:hAnsi="Times New Roman" w:cs="Times New Roman"/>
        </w:rPr>
        <w:t xml:space="preserve">Az önkormányzati működés legfőbb kereteit Magyarország helyi önkormányzatairól szóló 2011. évi CLXXIX. törvény (továbbiakban: </w:t>
      </w:r>
      <w:proofErr w:type="spellStart"/>
      <w:r w:rsidRPr="00D806CE">
        <w:rPr>
          <w:rFonts w:ascii="Times New Roman" w:eastAsia="Calibri" w:hAnsi="Times New Roman" w:cs="Times New Roman"/>
        </w:rPr>
        <w:t>Mötv</w:t>
      </w:r>
      <w:proofErr w:type="spellEnd"/>
      <w:r w:rsidRPr="00D806CE">
        <w:rPr>
          <w:rFonts w:ascii="Times New Roman" w:eastAsia="Calibri" w:hAnsi="Times New Roman" w:cs="Times New Roman"/>
        </w:rPr>
        <w:t>.)</w:t>
      </w:r>
      <w:r w:rsidRPr="00D806CE">
        <w:rPr>
          <w:rFonts w:ascii="Calibri" w:eastAsia="Calibri" w:hAnsi="Calibri" w:cs="Times New Roman"/>
          <w:b/>
          <w:bCs/>
        </w:rPr>
        <w:t xml:space="preserve"> </w:t>
      </w:r>
      <w:r w:rsidRPr="00D806CE">
        <w:rPr>
          <w:rFonts w:ascii="Times New Roman" w:eastAsia="Calibri" w:hAnsi="Times New Roman" w:cs="Times New Roman"/>
          <w:bCs/>
        </w:rPr>
        <w:t>jelöli ki, míg a részletes szabályokat a képviselő-testület a szervezeti és működési szabályzatában állapítja meg.</w:t>
      </w:r>
      <w:r w:rsidRPr="00D806CE">
        <w:rPr>
          <w:rFonts w:ascii="Times New Roman" w:eastAsia="Calibri" w:hAnsi="Times New Roman" w:cs="Times New Roman"/>
          <w:b/>
          <w:bCs/>
        </w:rPr>
        <w:t xml:space="preserve"> </w:t>
      </w: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806CE">
        <w:rPr>
          <w:rFonts w:ascii="Times New Roman" w:eastAsia="Calibri" w:hAnsi="Times New Roman" w:cs="Times New Roman"/>
          <w:bCs/>
        </w:rPr>
        <w:t xml:space="preserve">Az </w:t>
      </w:r>
      <w:proofErr w:type="spellStart"/>
      <w:r w:rsidRPr="00D806CE">
        <w:rPr>
          <w:rFonts w:ascii="Times New Roman" w:eastAsia="Calibri" w:hAnsi="Times New Roman" w:cs="Times New Roman"/>
          <w:bCs/>
        </w:rPr>
        <w:t>Mötv</w:t>
      </w:r>
      <w:proofErr w:type="spellEnd"/>
      <w:r w:rsidRPr="00D806CE">
        <w:rPr>
          <w:rFonts w:ascii="Times New Roman" w:eastAsia="Calibri" w:hAnsi="Times New Roman" w:cs="Times New Roman"/>
          <w:bCs/>
        </w:rPr>
        <w:t>. 43. § (3) bekezdése alapján a</w:t>
      </w:r>
      <w:r w:rsidRPr="00D806CE">
        <w:rPr>
          <w:rFonts w:ascii="Times New Roman" w:hAnsi="Times New Roman" w:cs="Times New Roman"/>
        </w:rPr>
        <w:t xml:space="preserve"> képviselő-testület az alakuló vagy az azt követő ülésen e törvény szabályai szerint megalkotja vagy felülvizsgálja szervezeti és működési szabályzatáról szóló rendeletét.</w:t>
      </w:r>
    </w:p>
    <w:p w:rsidR="00D806CE" w:rsidRPr="00D806CE" w:rsidRDefault="00D806CE" w:rsidP="00D80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6CE">
        <w:rPr>
          <w:rFonts w:ascii="Times New Roman" w:eastAsia="Calibri" w:hAnsi="Times New Roman" w:cs="Times New Roman"/>
          <w:bCs/>
        </w:rPr>
        <w:t xml:space="preserve">Az </w:t>
      </w:r>
      <w:r w:rsidRPr="00D806CE">
        <w:rPr>
          <w:rFonts w:ascii="Times New Roman" w:hAnsi="Times New Roman" w:cs="Times New Roman"/>
        </w:rPr>
        <w:t>önkormányzat szervezeti és működési szabályzatáról szóló 7</w:t>
      </w:r>
      <w:r w:rsidRPr="00D806CE">
        <w:rPr>
          <w:rFonts w:ascii="Times New Roman" w:hAnsi="Times New Roman" w:cs="Times New Roman"/>
          <w:bCs/>
        </w:rPr>
        <w:t xml:space="preserve">/2013. (VI. 3.) </w:t>
      </w:r>
      <w:r w:rsidRPr="00D806CE">
        <w:rPr>
          <w:rFonts w:ascii="Times New Roman" w:hAnsi="Times New Roman" w:cs="Times New Roman"/>
        </w:rPr>
        <w:t xml:space="preserve">önkormányzati rendelet (a továbbiakban: szervezeti és működési szabályzat) jelenlegi szabályozási tartalommal 2020. január 1. napjától van hatályban. </w:t>
      </w: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  <w:bCs/>
        </w:rPr>
        <w:t xml:space="preserve">Az </w:t>
      </w:r>
      <w:proofErr w:type="spellStart"/>
      <w:r w:rsidRPr="00D806CE">
        <w:rPr>
          <w:rFonts w:ascii="Times New Roman" w:hAnsi="Times New Roman" w:cs="Times New Roman"/>
          <w:bCs/>
        </w:rPr>
        <w:t>Mötv</w:t>
      </w:r>
      <w:proofErr w:type="spellEnd"/>
      <w:r w:rsidRPr="00D806CE">
        <w:rPr>
          <w:rFonts w:ascii="Times New Roman" w:hAnsi="Times New Roman" w:cs="Times New Roman"/>
          <w:bCs/>
        </w:rPr>
        <w:t>. 57. §</w:t>
      </w:r>
      <w:r w:rsidRPr="00D806CE">
        <w:rPr>
          <w:rFonts w:ascii="Times New Roman" w:hAnsi="Times New Roman" w:cs="Times New Roman"/>
        </w:rPr>
        <w:t xml:space="preserve"> (1) bekezdése alapján a képviselő-testület </w:t>
      </w:r>
      <w:r w:rsidRPr="00D806CE">
        <w:rPr>
          <w:rFonts w:ascii="Times New Roman" w:hAnsi="Times New Roman" w:cs="Times New Roman"/>
          <w:b/>
        </w:rPr>
        <w:t>szervezeti és működési szabályzatában határozza meg bizottságait, a bizottságok tagjainak számát, a bizottságok feladat- és hatáskörét, működésük alapvető szabályait.</w:t>
      </w:r>
      <w:r w:rsidRPr="00D806CE">
        <w:rPr>
          <w:rFonts w:ascii="Times New Roman" w:hAnsi="Times New Roman" w:cs="Times New Roman"/>
        </w:rPr>
        <w:t xml:space="preserve"> Az alakuló vagy az azt követő ülésen a polgármester előterjesztésére köteles megválasztani a törvény által kötelezően létrehozandó és a szervezeti és működési szabályzatban meghatározott bizottságait. </w:t>
      </w:r>
    </w:p>
    <w:p w:rsidR="00D806CE" w:rsidRPr="00D806CE" w:rsidRDefault="00D806CE" w:rsidP="00D806CE">
      <w:pPr>
        <w:jc w:val="both"/>
        <w:rPr>
          <w:rFonts w:ascii="Times New Roman" w:hAnsi="Times New Roman" w:cs="Times New Roman"/>
          <w:lang w:eastAsia="hu-HU"/>
        </w:rPr>
      </w:pPr>
      <w:r w:rsidRPr="00D806CE">
        <w:rPr>
          <w:color w:val="333E55"/>
          <w:lang w:eastAsia="hu-HU"/>
        </w:rPr>
        <w:t> </w:t>
      </w:r>
      <w:r w:rsidRPr="00D806CE">
        <w:rPr>
          <w:rFonts w:ascii="Times New Roman" w:hAnsi="Times New Roman" w:cs="Times New Roman"/>
          <w:bCs/>
        </w:rPr>
        <w:t xml:space="preserve">A szervezeti és működési szabályzat </w:t>
      </w:r>
      <w:r w:rsidRPr="00D806CE">
        <w:rPr>
          <w:rFonts w:ascii="Times New Roman" w:hAnsi="Times New Roman" w:cs="Times New Roman"/>
          <w:lang w:eastAsia="hu-HU"/>
        </w:rPr>
        <w:t>36. § (3) bekezdése alapján a</w:t>
      </w:r>
      <w:r w:rsidRPr="00D806CE">
        <w:rPr>
          <w:rFonts w:ascii="Arial" w:hAnsi="Arial" w:cs="Arial"/>
          <w:color w:val="333E55"/>
          <w:sz w:val="23"/>
          <w:szCs w:val="23"/>
          <w:shd w:val="clear" w:color="auto" w:fill="FFFFFF"/>
        </w:rPr>
        <w:t xml:space="preserve"> </w:t>
      </w:r>
      <w:r w:rsidRPr="00D806CE">
        <w:rPr>
          <w:rFonts w:ascii="Times New Roman" w:hAnsi="Times New Roman" w:cs="Times New Roman"/>
          <w:shd w:val="clear" w:color="auto" w:fill="FFFFFF"/>
        </w:rPr>
        <w:t>képviselő-testület állandó bizottsága az Ügyrendi Bizottság, amelynek létszáma 3 fő. A bizottság feladatait a 2. melléklet, tagjainak felsorolását a </w:t>
      </w:r>
      <w:hyperlink r:id="rId7" w:anchor="ME6" w:history="1">
        <w:r w:rsidRPr="00D806CE">
          <w:rPr>
            <w:rFonts w:ascii="Times New Roman" w:hAnsi="Times New Roman" w:cs="Times New Roman"/>
            <w:shd w:val="clear" w:color="auto" w:fill="FFFFFF"/>
          </w:rPr>
          <w:t>7</w:t>
        </w:r>
      </w:hyperlink>
      <w:r w:rsidRPr="00D806CE">
        <w:rPr>
          <w:rFonts w:ascii="Times New Roman" w:hAnsi="Times New Roman" w:cs="Times New Roman"/>
          <w:shd w:val="clear" w:color="auto" w:fill="FFFFFF"/>
        </w:rPr>
        <w:t>. melléklet tartalmazza.</w:t>
      </w:r>
    </w:p>
    <w:p w:rsidR="00D806CE" w:rsidRPr="00D806CE" w:rsidRDefault="00D806CE" w:rsidP="00D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06CE">
        <w:rPr>
          <w:rFonts w:ascii="Times New Roman" w:eastAsia="Times New Roman" w:hAnsi="Times New Roman" w:cs="Times New Roman"/>
          <w:lang w:eastAsia="hu-HU"/>
        </w:rPr>
        <w:t xml:space="preserve">Az Ügyrendi Bizottság az alábbi feladatokat látja el: </w:t>
      </w:r>
    </w:p>
    <w:p w:rsidR="00D806CE" w:rsidRPr="00D806CE" w:rsidRDefault="00D806CE" w:rsidP="00D806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06CE">
        <w:rPr>
          <w:rFonts w:ascii="Times New Roman" w:eastAsia="Times New Roman" w:hAnsi="Times New Roman" w:cs="Times New Roman"/>
          <w:lang w:eastAsia="hu-HU"/>
        </w:rPr>
        <w:t>az önkormányzati képviselők vagyonnyilatkozat tételének nyilvántartásba vételével és ellenőrzésével kapcsolatos törvényben meghatározott feladatot.</w:t>
      </w:r>
    </w:p>
    <w:p w:rsidR="00D806CE" w:rsidRPr="00D806CE" w:rsidRDefault="00D806CE" w:rsidP="00D806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06CE">
        <w:rPr>
          <w:rFonts w:ascii="Times New Roman" w:eastAsia="Times New Roman" w:hAnsi="Times New Roman" w:cs="Times New Roman"/>
          <w:lang w:eastAsia="hu-HU"/>
        </w:rPr>
        <w:t>a képviselők összeférhetetlenségének vizsgálatával kapcsolatos feladatokat.</w:t>
      </w:r>
    </w:p>
    <w:p w:rsidR="00D806CE" w:rsidRPr="00D806CE" w:rsidRDefault="00D806CE" w:rsidP="00D806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806CE">
        <w:rPr>
          <w:rFonts w:ascii="Times New Roman" w:eastAsia="Times New Roman" w:hAnsi="Times New Roman" w:cs="Times New Roman"/>
          <w:lang w:eastAsia="hu-HU"/>
        </w:rPr>
        <w:t>a titkos szavazás törvényes feltételeinek biztosításával kapcsolatos feladatokat és a szavazatszámlálást.</w:t>
      </w: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  <w:b/>
        </w:rPr>
        <w:t xml:space="preserve">Amennyiben a képviselő-testület módosítani kíván a bizottsági </w:t>
      </w:r>
      <w:proofErr w:type="gramStart"/>
      <w:r w:rsidRPr="00D806CE">
        <w:rPr>
          <w:rFonts w:ascii="Times New Roman" w:hAnsi="Times New Roman" w:cs="Times New Roman"/>
          <w:b/>
        </w:rPr>
        <w:t>struktúrán</w:t>
      </w:r>
      <w:proofErr w:type="gramEnd"/>
      <w:r w:rsidRPr="00D806CE">
        <w:rPr>
          <w:rFonts w:ascii="Times New Roman" w:hAnsi="Times New Roman" w:cs="Times New Roman"/>
          <w:b/>
        </w:rPr>
        <w:t>, abban az esetben a szervezeti és működési szabályzat módosítását a bizottság tagjainak megválasztása előtt ki kell hirdetni</w:t>
      </w:r>
      <w:r w:rsidRPr="00D806CE">
        <w:rPr>
          <w:rFonts w:ascii="Times New Roman" w:hAnsi="Times New Roman" w:cs="Times New Roman"/>
        </w:rPr>
        <w:t xml:space="preserve">. Ebben az esetben a jogalkotásról szóló 2010. évi CXXX. törvény 7. § (2) bekezdése alapján lehetséges a kihirdetés napján történő hatályba léptetés. Ebben az esetben a hatálybalépés időpontját </w:t>
      </w:r>
      <w:r w:rsidRPr="00D806CE">
        <w:rPr>
          <w:rFonts w:ascii="Times New Roman" w:hAnsi="Times New Roman" w:cs="Times New Roman"/>
        </w:rPr>
        <w:lastRenderedPageBreak/>
        <w:t xml:space="preserve">órában kell meghatározni, mely nem előzheti meg a kihirdetés időpontját. Erre az alakuló ülésen, a bizottság tagjainak megválasztása előtt kell, hogy sor kerüljön. </w:t>
      </w: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D806CE">
        <w:rPr>
          <w:rFonts w:ascii="Times New Roman" w:hAnsi="Times New Roman" w:cs="Times New Roman"/>
          <w:b/>
        </w:rPr>
        <w:t xml:space="preserve">Álláspontom szerint a bizottsági </w:t>
      </w:r>
      <w:proofErr w:type="gramStart"/>
      <w:r w:rsidRPr="00D806CE">
        <w:rPr>
          <w:rFonts w:ascii="Times New Roman" w:hAnsi="Times New Roman" w:cs="Times New Roman"/>
          <w:b/>
        </w:rPr>
        <w:t>struktúra</w:t>
      </w:r>
      <w:proofErr w:type="gramEnd"/>
      <w:r w:rsidRPr="00D806CE">
        <w:rPr>
          <w:rFonts w:ascii="Times New Roman" w:hAnsi="Times New Roman" w:cs="Times New Roman"/>
          <w:b/>
        </w:rPr>
        <w:t xml:space="preserve"> megfelelő,  azon változtatni nem szükséges.</w:t>
      </w:r>
      <w:r w:rsidRPr="00D806CE">
        <w:rPr>
          <w:rFonts w:ascii="Times New Roman" w:hAnsi="Times New Roman" w:cs="Times New Roman"/>
        </w:rPr>
        <w:t xml:space="preserve"> </w:t>
      </w:r>
      <w:r w:rsidRPr="00D806CE">
        <w:rPr>
          <w:rFonts w:ascii="Times New Roman" w:hAnsi="Times New Roman" w:cs="Times New Roman"/>
          <w:b/>
        </w:rPr>
        <w:t xml:space="preserve">Így a bizottsági tagok megválasztása előtt nem kell módosítani a szervezeti és működési szabályzatot. </w:t>
      </w: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</w:rPr>
        <w:t>A</w:t>
      </w:r>
      <w:r w:rsidR="00A54573">
        <w:rPr>
          <w:rFonts w:ascii="Times New Roman" w:hAnsi="Times New Roman" w:cs="Times New Roman"/>
        </w:rPr>
        <w:t>z új képviselő-testület tagjainak nevét, valamint a</w:t>
      </w:r>
      <w:r w:rsidRPr="00D806CE">
        <w:rPr>
          <w:rFonts w:ascii="Times New Roman" w:hAnsi="Times New Roman" w:cs="Times New Roman"/>
        </w:rPr>
        <w:t xml:space="preserve"> bizottsági tagok megválasztása után az új tagok nevét szükséges átvezetni a rendeleten. Amennyiben a szervezeti és működési szabályzat egyéb rendelkezésein is módosítani kíván a testület, a szervezeti és működési szabályzat átfogó felülvizsgálata után lesz lehetőség a soron következő testületi ülésen.</w:t>
      </w: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</w:rPr>
        <w:t xml:space="preserve">Javaslom, hogy a képviselő-testület az </w:t>
      </w:r>
      <w:proofErr w:type="spellStart"/>
      <w:r w:rsidRPr="00D806CE">
        <w:rPr>
          <w:rFonts w:ascii="Times New Roman" w:hAnsi="Times New Roman" w:cs="Times New Roman"/>
        </w:rPr>
        <w:t>szmsz</w:t>
      </w:r>
      <w:proofErr w:type="spellEnd"/>
      <w:r w:rsidRPr="00D806CE">
        <w:rPr>
          <w:rFonts w:ascii="Times New Roman" w:hAnsi="Times New Roman" w:cs="Times New Roman"/>
        </w:rPr>
        <w:t xml:space="preserve"> előterjesztésben szereplő változtatásait fogadja el és kérje fel a jegyzőt, hogy a szervezeti és működési szabályzat átfogó felülvizsgálatát végezze el és a soron következő képviselő-testületi ülésen terjessz be a képviselő-testület elé. </w:t>
      </w: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Nagybakónak</w:t>
      </w:r>
      <w:r w:rsidRPr="00D806CE">
        <w:rPr>
          <w:rFonts w:ascii="Times New Roman" w:hAnsi="Times New Roman" w:cs="Times New Roman"/>
        </w:rPr>
        <w:t xml:space="preserve">, 2024. október 4. </w:t>
      </w:r>
    </w:p>
    <w:p w:rsidR="00D806CE" w:rsidRPr="00D806CE" w:rsidRDefault="00D806CE" w:rsidP="00D806CE">
      <w:pPr>
        <w:spacing w:after="0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Kovács Tamás</w:t>
      </w:r>
      <w:r w:rsidRPr="00D806CE">
        <w:rPr>
          <w:rFonts w:ascii="Times New Roman" w:hAnsi="Times New Roman" w:cs="Times New Roman"/>
        </w:rPr>
        <w:t xml:space="preserve"> s.k.</w:t>
      </w:r>
    </w:p>
    <w:p w:rsidR="00D806CE" w:rsidRPr="00D806CE" w:rsidRDefault="00D806CE" w:rsidP="00D806CE">
      <w:pPr>
        <w:spacing w:after="0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r w:rsidRPr="00D806CE">
        <w:rPr>
          <w:rFonts w:ascii="Times New Roman" w:hAnsi="Times New Roman" w:cs="Times New Roman"/>
        </w:rPr>
        <w:tab/>
      </w:r>
      <w:proofErr w:type="gramStart"/>
      <w:r w:rsidRPr="00D806CE">
        <w:rPr>
          <w:rFonts w:ascii="Times New Roman" w:hAnsi="Times New Roman" w:cs="Times New Roman"/>
        </w:rPr>
        <w:t>polgármester</w:t>
      </w:r>
      <w:proofErr w:type="gramEnd"/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806CE" w:rsidRPr="00D806CE" w:rsidRDefault="00D806CE" w:rsidP="00D806C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D806CE">
        <w:rPr>
          <w:rFonts w:ascii="Times New Roman" w:hAnsi="Times New Roman" w:cs="Times New Roman"/>
          <w:b/>
        </w:rPr>
        <w:t>Határozati javaslat</w:t>
      </w:r>
    </w:p>
    <w:p w:rsidR="00D806CE" w:rsidRPr="00D806CE" w:rsidRDefault="00D806CE" w:rsidP="00D806C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Nagybakónak</w:t>
      </w:r>
      <w:r w:rsidRPr="00D806CE">
        <w:rPr>
          <w:rFonts w:ascii="Times New Roman" w:hAnsi="Times New Roman" w:cs="Times New Roman"/>
        </w:rPr>
        <w:t xml:space="preserve"> Község Önkormányzata Képviselő-testülete felkéri a jegyzőt, hogy </w:t>
      </w:r>
      <w:r w:rsidRPr="00D806CE">
        <w:rPr>
          <w:rFonts w:ascii="Times New Roman" w:eastAsia="Calibri" w:hAnsi="Times New Roman" w:cs="Times New Roman"/>
          <w:bCs/>
        </w:rPr>
        <w:t xml:space="preserve">az </w:t>
      </w:r>
      <w:r w:rsidRPr="00D806CE">
        <w:rPr>
          <w:rFonts w:ascii="Times New Roman" w:hAnsi="Times New Roman" w:cs="Times New Roman"/>
        </w:rPr>
        <w:t>önkormányzat szervezeti és működési szabályzatáról szóló 7</w:t>
      </w:r>
      <w:r w:rsidRPr="00D806CE">
        <w:rPr>
          <w:rFonts w:ascii="Times New Roman" w:hAnsi="Times New Roman" w:cs="Times New Roman"/>
          <w:bCs/>
        </w:rPr>
        <w:t xml:space="preserve">/2013. (VI. 3.) </w:t>
      </w:r>
      <w:r w:rsidRPr="00D806CE">
        <w:rPr>
          <w:rFonts w:ascii="Times New Roman" w:hAnsi="Times New Roman" w:cs="Times New Roman"/>
        </w:rPr>
        <w:t>önkormányzati rendelet felülvizsgálatáról gondoskodjon.</w:t>
      </w:r>
    </w:p>
    <w:p w:rsidR="00D806CE" w:rsidRPr="00D806CE" w:rsidRDefault="00D806CE" w:rsidP="00D806C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</w:rPr>
        <w:t>Határidő: soron következő testületi ülés időpontja</w:t>
      </w:r>
    </w:p>
    <w:p w:rsidR="00D806CE" w:rsidRPr="00D806CE" w:rsidRDefault="00D806CE" w:rsidP="00D806C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806CE">
        <w:rPr>
          <w:rFonts w:ascii="Times New Roman" w:hAnsi="Times New Roman" w:cs="Times New Roman"/>
        </w:rPr>
        <w:t>Felelős: dr. Faragó-Szabó Melitta jegyző</w:t>
      </w:r>
    </w:p>
    <w:p w:rsidR="00D806CE" w:rsidRPr="00D806CE" w:rsidRDefault="00D806CE" w:rsidP="00D806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6CE" w:rsidRPr="00D806CE" w:rsidRDefault="00D806CE" w:rsidP="00D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D806CE" w:rsidRPr="00D806CE" w:rsidRDefault="00D806CE" w:rsidP="00D806C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D806CE" w:rsidRPr="00D806CE" w:rsidRDefault="00D806CE" w:rsidP="00D806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6CE" w:rsidRPr="00D806CE" w:rsidRDefault="00D806CE" w:rsidP="00D806C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806CE" w:rsidRPr="00D806CE" w:rsidRDefault="00D806CE" w:rsidP="00D806CE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D806CE" w:rsidRPr="00D806CE" w:rsidRDefault="00D806CE" w:rsidP="00D806CE"/>
    <w:p w:rsidR="00D806CE" w:rsidRPr="00D806CE" w:rsidRDefault="00D806CE" w:rsidP="00D806CE"/>
    <w:p w:rsidR="00D806CE" w:rsidRPr="00D806CE" w:rsidRDefault="00D806CE" w:rsidP="00D806CE"/>
    <w:p w:rsidR="00575F4F" w:rsidRDefault="00575F4F"/>
    <w:sectPr w:rsidR="00575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2A" w:rsidRDefault="00EA1F2A" w:rsidP="003B6958">
      <w:pPr>
        <w:spacing w:after="0" w:line="240" w:lineRule="auto"/>
      </w:pPr>
      <w:r>
        <w:separator/>
      </w:r>
    </w:p>
  </w:endnote>
  <w:endnote w:type="continuationSeparator" w:id="0">
    <w:p w:rsidR="00EA1F2A" w:rsidRDefault="00EA1F2A" w:rsidP="003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2A" w:rsidRDefault="00EA1F2A" w:rsidP="003B6958">
      <w:pPr>
        <w:spacing w:after="0" w:line="240" w:lineRule="auto"/>
      </w:pPr>
      <w:r>
        <w:separator/>
      </w:r>
    </w:p>
  </w:footnote>
  <w:footnote w:type="continuationSeparator" w:id="0">
    <w:p w:rsidR="00EA1F2A" w:rsidRDefault="00EA1F2A" w:rsidP="003B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AD61C2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D806CE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Nagybakónak</w:t>
    </w:r>
    <w:r w:rsidR="00AD61C2">
      <w:rPr>
        <w:rFonts w:ascii="Times New Roman" w:hAnsi="Times New Roman"/>
        <w:sz w:val="20"/>
        <w:szCs w:val="20"/>
      </w:rPr>
      <w:t xml:space="preserve"> </w:t>
    </w:r>
    <w:r w:rsidR="00AD61C2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AD61C2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</w:t>
    </w:r>
    <w:r w:rsidR="003B6958">
      <w:rPr>
        <w:rFonts w:ascii="Times New Roman" w:hAnsi="Times New Roman"/>
        <w:b/>
        <w:sz w:val="20"/>
        <w:szCs w:val="20"/>
      </w:rPr>
      <w:t>október 14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AD61C2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EA1F2A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AD61C2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9. napirendi pont</w:t>
    </w:r>
  </w:p>
  <w:p w:rsidR="0059306D" w:rsidRDefault="00EA1F2A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EA1F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E53"/>
    <w:multiLevelType w:val="hybridMultilevel"/>
    <w:tmpl w:val="58BCADFA"/>
    <w:lvl w:ilvl="0" w:tplc="E0BE6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E5A1E"/>
    <w:multiLevelType w:val="hybridMultilevel"/>
    <w:tmpl w:val="E9AC2234"/>
    <w:lvl w:ilvl="0" w:tplc="211A39E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978B1"/>
    <w:multiLevelType w:val="hybridMultilevel"/>
    <w:tmpl w:val="F8C2D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CE"/>
    <w:rsid w:val="003B6958"/>
    <w:rsid w:val="00575F4F"/>
    <w:rsid w:val="00A54573"/>
    <w:rsid w:val="00AD61C2"/>
    <w:rsid w:val="00D806CE"/>
    <w:rsid w:val="00E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495D"/>
  <w15:chartTrackingRefBased/>
  <w15:docId w15:val="{F0918997-ABBD-43B5-AC73-3FE83CFD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06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D806C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B6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.njt.hu/eli/432195/r/2024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2024-10-10T02:10:00Z</dcterms:created>
  <dcterms:modified xsi:type="dcterms:W3CDTF">2024-10-10T07:36:00Z</dcterms:modified>
</cp:coreProperties>
</file>